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B" w:rsidRDefault="00A82B0B"/>
    <w:p w:rsidR="00A82B0B" w:rsidRDefault="00A82B0B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82B0B" w:rsidRPr="00FD6CE5" w:rsidTr="00B2781D">
        <w:tc>
          <w:tcPr>
            <w:tcW w:w="4219" w:type="dxa"/>
          </w:tcPr>
          <w:p w:rsidR="00A82B0B" w:rsidRPr="00FD6CE5" w:rsidRDefault="00A82B0B" w:rsidP="00B2781D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CE5">
              <w:rPr>
                <w:rFonts w:ascii="Arial" w:hAnsi="Arial" w:cs="Arial"/>
                <w:sz w:val="24"/>
                <w:szCs w:val="24"/>
              </w:rPr>
              <w:t>СОВЕТ ТАНАЙСКОГО СЕЛЬСКОГО ПОСЕЛЕНИЯ ЕЛАБУЖСКОГО МУНИЦИПАЛЬНОГО</w:t>
            </w:r>
          </w:p>
          <w:p w:rsidR="00A82B0B" w:rsidRPr="00FD6CE5" w:rsidRDefault="00A82B0B" w:rsidP="00B2781D">
            <w:pPr>
              <w:spacing w:line="30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6CE5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</w:p>
          <w:p w:rsidR="00A82B0B" w:rsidRPr="00FD6CE5" w:rsidRDefault="00A82B0B" w:rsidP="00B2781D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6CE5">
              <w:rPr>
                <w:rFonts w:ascii="Arial" w:eastAsia="Calibri" w:hAnsi="Arial" w:cs="Arial"/>
                <w:sz w:val="24"/>
                <w:szCs w:val="24"/>
              </w:rPr>
              <w:t>РЕСПУБЛИКИ ТАТАРСТАН</w:t>
            </w:r>
          </w:p>
          <w:p w:rsidR="00A82B0B" w:rsidRPr="00FD6CE5" w:rsidRDefault="00A82B0B" w:rsidP="00B2781D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82B0B" w:rsidRPr="00FD6CE5" w:rsidRDefault="00A82B0B" w:rsidP="00B2781D">
            <w:pPr>
              <w:ind w:right="-15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6CE5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6F8A3DE3" wp14:editId="25752833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82B0B" w:rsidRPr="00FD6CE5" w:rsidRDefault="00A82B0B" w:rsidP="00B2781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6CE5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A82B0B" w:rsidRPr="00FD6CE5" w:rsidRDefault="00A82B0B" w:rsidP="00B2781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6CE5">
              <w:rPr>
                <w:rFonts w:ascii="Arial" w:eastAsia="Calibri" w:hAnsi="Arial" w:cs="Arial"/>
                <w:sz w:val="24"/>
                <w:szCs w:val="24"/>
              </w:rPr>
              <w:t>АЛАБУГА МУНИЦИПАЛЬ РАЙОНЫ ТАНАЙ</w:t>
            </w:r>
          </w:p>
          <w:p w:rsidR="00A82B0B" w:rsidRPr="00FD6CE5" w:rsidRDefault="00A82B0B" w:rsidP="00B2781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6CE5">
              <w:rPr>
                <w:rFonts w:ascii="Arial" w:eastAsia="Calibri" w:hAnsi="Arial" w:cs="Arial"/>
                <w:sz w:val="24"/>
                <w:szCs w:val="24"/>
              </w:rPr>
              <w:t>АВЫЛ ҖИРЛЕГЕ СОВЕТЫ</w:t>
            </w:r>
          </w:p>
        </w:tc>
      </w:tr>
      <w:tr w:rsidR="00A82B0B" w:rsidRPr="00FD6CE5" w:rsidTr="00B2781D">
        <w:trPr>
          <w:trHeight w:val="80"/>
        </w:trPr>
        <w:tc>
          <w:tcPr>
            <w:tcW w:w="10031" w:type="dxa"/>
            <w:gridSpan w:val="3"/>
          </w:tcPr>
          <w:p w:rsidR="00A82B0B" w:rsidRPr="00FD6CE5" w:rsidRDefault="00A82B0B" w:rsidP="00B2781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</w:pPr>
            <w:r w:rsidRPr="00FD6CE5"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A82B0B" w:rsidRPr="00FD6CE5" w:rsidRDefault="00A82B0B" w:rsidP="00A82B0B">
      <w:pPr>
        <w:tabs>
          <w:tab w:val="left" w:pos="6390"/>
        </w:tabs>
        <w:spacing w:line="300" w:lineRule="exact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 xml:space="preserve">       РЕШЕНИЕ</w:t>
      </w:r>
      <w:r w:rsidRPr="00FD6CE5">
        <w:rPr>
          <w:rFonts w:ascii="Arial" w:hAnsi="Arial" w:cs="Arial"/>
          <w:b/>
          <w:sz w:val="24"/>
          <w:szCs w:val="24"/>
        </w:rPr>
        <w:tab/>
        <w:t xml:space="preserve">         КАРАР</w:t>
      </w: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  № 52</w:t>
      </w:r>
      <w:r w:rsidRPr="00FD6CE5">
        <w:rPr>
          <w:rFonts w:ascii="Arial" w:hAnsi="Arial" w:cs="Arial"/>
          <w:sz w:val="24"/>
          <w:szCs w:val="24"/>
        </w:rPr>
        <w:tab/>
      </w:r>
      <w:r w:rsidRPr="00FD6CE5">
        <w:rPr>
          <w:rFonts w:ascii="Arial" w:hAnsi="Arial" w:cs="Arial"/>
          <w:sz w:val="24"/>
          <w:szCs w:val="24"/>
        </w:rPr>
        <w:tab/>
        <w:t xml:space="preserve">                        </w:t>
      </w:r>
      <w:proofErr w:type="spellStart"/>
      <w:r w:rsidRPr="00FD6CE5">
        <w:rPr>
          <w:rFonts w:ascii="Arial" w:hAnsi="Arial" w:cs="Arial"/>
          <w:sz w:val="24"/>
          <w:szCs w:val="24"/>
        </w:rPr>
        <w:t>с</w:t>
      </w:r>
      <w:proofErr w:type="gramStart"/>
      <w:r w:rsidRPr="00FD6CE5">
        <w:rPr>
          <w:rFonts w:ascii="Arial" w:hAnsi="Arial" w:cs="Arial"/>
          <w:sz w:val="24"/>
          <w:szCs w:val="24"/>
        </w:rPr>
        <w:t>.Т</w:t>
      </w:r>
      <w:proofErr w:type="gramEnd"/>
      <w:r w:rsidRPr="00FD6CE5">
        <w:rPr>
          <w:rFonts w:ascii="Arial" w:hAnsi="Arial" w:cs="Arial"/>
          <w:sz w:val="24"/>
          <w:szCs w:val="24"/>
        </w:rPr>
        <w:t>анайка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</w:t>
      </w:r>
      <w:r w:rsidRPr="00FD6CE5">
        <w:rPr>
          <w:rFonts w:ascii="Arial" w:hAnsi="Arial" w:cs="Arial"/>
          <w:sz w:val="24"/>
          <w:szCs w:val="24"/>
        </w:rPr>
        <w:tab/>
        <w:t xml:space="preserve">              «16»  декабря 2021 года</w:t>
      </w: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 xml:space="preserve">О бюджете </w:t>
      </w:r>
      <w:proofErr w:type="spellStart"/>
      <w:r w:rsidRPr="00FD6CE5">
        <w:rPr>
          <w:rFonts w:ascii="Arial" w:hAnsi="Arial" w:cs="Arial"/>
          <w:b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A82B0B" w:rsidRPr="00FD6CE5" w:rsidRDefault="00A82B0B" w:rsidP="00A82B0B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6CE5">
        <w:rPr>
          <w:rFonts w:ascii="Arial" w:hAnsi="Arial" w:cs="Arial"/>
          <w:b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 </w:t>
      </w: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на 2022 год и на плановый период 2023 и 2024 годов</w:t>
      </w: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FD6C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6CE5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и Положением «О бюджетном процессе в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Танайском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сельском поселении», Совет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82B0B" w:rsidRPr="00FD6CE5" w:rsidRDefault="00A82B0B" w:rsidP="00A82B0B">
      <w:pPr>
        <w:jc w:val="center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РЕШИЛ:</w:t>
      </w:r>
    </w:p>
    <w:p w:rsidR="00A82B0B" w:rsidRPr="00FD6CE5" w:rsidRDefault="00A82B0B" w:rsidP="00A82B0B">
      <w:pPr>
        <w:jc w:val="both"/>
        <w:rPr>
          <w:rFonts w:ascii="Arial" w:hAnsi="Arial" w:cs="Arial"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 xml:space="preserve">Статья 1 </w:t>
      </w:r>
    </w:p>
    <w:p w:rsidR="00A82B0B" w:rsidRPr="00FD6CE5" w:rsidRDefault="00A82B0B" w:rsidP="00A82B0B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6CE5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(далее - бюджет Поселения) на 2022 год:</w:t>
      </w:r>
    </w:p>
    <w:p w:rsidR="00A82B0B" w:rsidRPr="00FD6CE5" w:rsidRDefault="00A82B0B" w:rsidP="00A82B0B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    </w:t>
      </w:r>
      <w:r w:rsidRPr="00FD6CE5">
        <w:rPr>
          <w:rFonts w:ascii="Arial" w:hAnsi="Arial" w:cs="Arial"/>
          <w:bCs/>
          <w:sz w:val="24"/>
          <w:szCs w:val="24"/>
        </w:rPr>
        <w:t xml:space="preserve">4 651,7 </w:t>
      </w:r>
      <w:r w:rsidRPr="00FD6CE5">
        <w:rPr>
          <w:rFonts w:ascii="Arial" w:hAnsi="Arial" w:cs="Arial"/>
          <w:sz w:val="24"/>
          <w:szCs w:val="24"/>
        </w:rPr>
        <w:t>тыс. рублей;</w:t>
      </w:r>
    </w:p>
    <w:p w:rsidR="00A82B0B" w:rsidRPr="00FD6CE5" w:rsidRDefault="00A82B0B" w:rsidP="00A82B0B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</w:t>
      </w:r>
      <w:r w:rsidRPr="00FD6CE5">
        <w:rPr>
          <w:rFonts w:ascii="Arial" w:hAnsi="Arial" w:cs="Arial"/>
          <w:bCs/>
          <w:sz w:val="24"/>
          <w:szCs w:val="24"/>
        </w:rPr>
        <w:t xml:space="preserve">4 651,7 </w:t>
      </w:r>
      <w:r w:rsidRPr="00FD6CE5">
        <w:rPr>
          <w:rFonts w:ascii="Arial" w:hAnsi="Arial" w:cs="Arial"/>
          <w:sz w:val="24"/>
          <w:szCs w:val="24"/>
        </w:rPr>
        <w:t>тыс. рублей;</w:t>
      </w:r>
    </w:p>
    <w:p w:rsidR="00A82B0B" w:rsidRPr="00FD6CE5" w:rsidRDefault="00A82B0B" w:rsidP="00A82B0B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дефицит бюджета Поселения с нулевым значением.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82B0B" w:rsidRPr="00FD6CE5" w:rsidRDefault="00A82B0B" w:rsidP="00A82B0B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2023 и на 2024 год:</w:t>
      </w:r>
    </w:p>
    <w:p w:rsidR="00A82B0B" w:rsidRPr="00FD6CE5" w:rsidRDefault="00A82B0B" w:rsidP="00A82B0B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на 2023 год в сумме </w:t>
      </w:r>
      <w:r w:rsidRPr="00FD6CE5">
        <w:rPr>
          <w:rFonts w:ascii="Arial" w:hAnsi="Arial" w:cs="Arial"/>
          <w:bCs/>
          <w:sz w:val="24"/>
          <w:szCs w:val="24"/>
        </w:rPr>
        <w:t xml:space="preserve">4 728,8 </w:t>
      </w:r>
      <w:r w:rsidRPr="00FD6CE5">
        <w:rPr>
          <w:rFonts w:ascii="Arial" w:hAnsi="Arial" w:cs="Arial"/>
          <w:sz w:val="24"/>
          <w:szCs w:val="24"/>
        </w:rPr>
        <w:t>тыс. рублей и на 2024 год в сумме 4 822,9 тыс. рублей;</w:t>
      </w:r>
    </w:p>
    <w:p w:rsidR="00A82B0B" w:rsidRPr="00FD6CE5" w:rsidRDefault="00A82B0B" w:rsidP="00A82B0B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общий объем расходов бюджета Поселения на 2023 год в сумме </w:t>
      </w:r>
      <w:r w:rsidRPr="00FD6CE5">
        <w:rPr>
          <w:rFonts w:ascii="Arial" w:hAnsi="Arial" w:cs="Arial"/>
          <w:bCs/>
          <w:sz w:val="24"/>
          <w:szCs w:val="24"/>
        </w:rPr>
        <w:t xml:space="preserve">4 728,8 </w:t>
      </w:r>
      <w:r w:rsidRPr="00FD6CE5">
        <w:rPr>
          <w:rFonts w:ascii="Arial" w:hAnsi="Arial" w:cs="Arial"/>
          <w:sz w:val="24"/>
          <w:szCs w:val="24"/>
        </w:rPr>
        <w:t>тыс. рублей, в том числе условно утвержденные расходы в сумме 111,4</w:t>
      </w:r>
      <w:r w:rsidRPr="00FD6CE5">
        <w:rPr>
          <w:rFonts w:ascii="Arial" w:hAnsi="Arial" w:cs="Arial"/>
          <w:bCs/>
          <w:sz w:val="24"/>
          <w:szCs w:val="24"/>
        </w:rPr>
        <w:t xml:space="preserve"> </w:t>
      </w:r>
      <w:r w:rsidRPr="00FD6CE5">
        <w:rPr>
          <w:rFonts w:ascii="Arial" w:hAnsi="Arial" w:cs="Arial"/>
          <w:sz w:val="24"/>
          <w:szCs w:val="24"/>
        </w:rPr>
        <w:t xml:space="preserve">тыс. рублей, и на 2024 год в сумме 4 822,9 тыс. рублей, в том числе условно утвержденные расходы в сумме </w:t>
      </w:r>
      <w:r w:rsidRPr="00FD6CE5">
        <w:rPr>
          <w:rFonts w:ascii="Arial" w:hAnsi="Arial" w:cs="Arial"/>
          <w:bCs/>
          <w:sz w:val="24"/>
          <w:szCs w:val="24"/>
        </w:rPr>
        <w:t xml:space="preserve">227,0  </w:t>
      </w:r>
      <w:r w:rsidRPr="00FD6CE5">
        <w:rPr>
          <w:rFonts w:ascii="Arial" w:hAnsi="Arial" w:cs="Arial"/>
          <w:sz w:val="24"/>
          <w:szCs w:val="24"/>
        </w:rPr>
        <w:t xml:space="preserve">тыс. рублей; </w:t>
      </w:r>
    </w:p>
    <w:p w:rsidR="00A82B0B" w:rsidRPr="00FD6CE5" w:rsidRDefault="00A82B0B" w:rsidP="00A82B0B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дефицит бюджета  Поселения на 2023- 2024 год с нулевым значением.</w:t>
      </w:r>
    </w:p>
    <w:p w:rsidR="00A82B0B" w:rsidRPr="00FD6CE5" w:rsidRDefault="00A82B0B" w:rsidP="00FD6CE5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Утвердить источники финансирования дефицита бюджета Поселения на 2022 год и на плановый период 2023 и 2024 годов согласно приложению 1  к настоящему Решению.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2</w:t>
      </w:r>
    </w:p>
    <w:p w:rsidR="00A82B0B" w:rsidRPr="00FD6CE5" w:rsidRDefault="00A82B0B" w:rsidP="00A82B0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6CE5">
        <w:rPr>
          <w:rFonts w:ascii="Arial" w:hAnsi="Arial" w:cs="Arial"/>
          <w:sz w:val="24"/>
          <w:szCs w:val="24"/>
        </w:rPr>
        <w:t xml:space="preserve">Утвердить по состоянию на 1 января 2022 года верхний предел муниципального внутреннего долга Поселения равным нулю, в том числе верхний </w:t>
      </w:r>
      <w:r w:rsidRPr="00FD6CE5">
        <w:rPr>
          <w:rFonts w:ascii="Arial" w:hAnsi="Arial" w:cs="Arial"/>
          <w:sz w:val="24"/>
          <w:szCs w:val="24"/>
        </w:rPr>
        <w:lastRenderedPageBreak/>
        <w:t>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  <w:proofErr w:type="gramEnd"/>
    </w:p>
    <w:p w:rsidR="00A82B0B" w:rsidRPr="00FD6CE5" w:rsidRDefault="00A82B0B" w:rsidP="00A82B0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6CE5">
        <w:rPr>
          <w:rFonts w:ascii="Arial" w:hAnsi="Arial" w:cs="Arial"/>
          <w:sz w:val="24"/>
          <w:szCs w:val="24"/>
        </w:rPr>
        <w:t>Утвердить по состоянию на 1 января 2024 года 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  <w:proofErr w:type="gramEnd"/>
    </w:p>
    <w:p w:rsidR="00A82B0B" w:rsidRPr="00FD6CE5" w:rsidRDefault="00A82B0B" w:rsidP="00FD6CE5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6CE5">
        <w:rPr>
          <w:rFonts w:ascii="Arial" w:hAnsi="Arial" w:cs="Arial"/>
          <w:sz w:val="24"/>
          <w:szCs w:val="24"/>
        </w:rPr>
        <w:t>Утвердить по состоянию на 1 января 2025 года 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  <w:proofErr w:type="gramEnd"/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3</w:t>
      </w:r>
    </w:p>
    <w:p w:rsidR="00A82B0B" w:rsidRPr="00FD6CE5" w:rsidRDefault="00A82B0B" w:rsidP="00FD6C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Учесть в бюджете Поселения прогнозируемые объемы доходов бюджета Поселения на 2022 год и на плановый период 2023 и 2024 годов согласно приложению 2 к настоящему Решению.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4</w:t>
      </w:r>
    </w:p>
    <w:p w:rsidR="00A82B0B" w:rsidRPr="00FD6CE5" w:rsidRDefault="00A82B0B" w:rsidP="00A82B0B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на 2022 год и на плановый период 2023 и 2024 годов согласно приложению 3 к настоящему Решению.</w:t>
      </w:r>
    </w:p>
    <w:p w:rsidR="00A82B0B" w:rsidRPr="00FD6CE5" w:rsidRDefault="00A82B0B" w:rsidP="00A82B0B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D6CE5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FD6CE5">
        <w:rPr>
          <w:rFonts w:ascii="Arial" w:hAnsi="Arial" w:cs="Arial"/>
          <w:sz w:val="24"/>
          <w:szCs w:val="24"/>
        </w:rPr>
        <w:t xml:space="preserve"> на 2022 год и на плановый период 2023 и 2024 годов согласно приложению 4 к настоящему Решению.</w:t>
      </w:r>
    </w:p>
    <w:p w:rsidR="00A82B0B" w:rsidRPr="00FD6CE5" w:rsidRDefault="00A82B0B" w:rsidP="00A82B0B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 и на плановый период 2023 и 2024 годов согласно приложению 5 к настоящему Решению.</w:t>
      </w:r>
    </w:p>
    <w:p w:rsidR="00A82B0B" w:rsidRPr="00FD6CE5" w:rsidRDefault="00A82B0B" w:rsidP="00FD6CE5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Утвердить общий объем бюджетных ассигнований на исполнение публичных нормативных обязательств на 2022 год в сумме 0 тыс. рублей, на 2023 год в сумме 0 тыс. рублей и на 2024 год в сумме  0 тыс. рублей.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5</w:t>
      </w:r>
    </w:p>
    <w:p w:rsidR="00A82B0B" w:rsidRPr="00FD6CE5" w:rsidRDefault="00A82B0B" w:rsidP="00FD6C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ab/>
        <w:t xml:space="preserve">Утвердить объем межбюджетных трансфертов, передаваемых из бюджета Поселения в бюджет </w:t>
      </w:r>
      <w:proofErr w:type="spellStart"/>
      <w:r w:rsidRPr="00FD6CE5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на 2022 год в сумме 14,7 тыс. рублей.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6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Учесть в бюджете Поселения дотацию на выравнивание бюджетной обеспеченности: 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- на 2022 год в сумме 174,6 тыс. рублей,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- на 2023 год в сумме 175,8 тыс. рублей,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- на 2024 год в сумме 189,5 тыс. рублей. 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 xml:space="preserve">Статья 7 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lastRenderedPageBreak/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- на 2022 год в сумме 5,0 тыс. рублей,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- на 2023 год в сумме 5,0 тыс. рублей,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- на 2024 год в сумме 5,0 тыс. рублей. 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8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Учесть в бюджете Поселения субвенцию для осуществления полномочий Российской Федерации  по первичному воинскому учету органами местного самоуправления поселений на </w:t>
      </w:r>
      <w:proofErr w:type="gramStart"/>
      <w:r w:rsidRPr="00FD6CE5">
        <w:rPr>
          <w:rFonts w:ascii="Arial" w:hAnsi="Arial" w:cs="Arial"/>
          <w:sz w:val="24"/>
          <w:szCs w:val="24"/>
        </w:rPr>
        <w:t>территориях</w:t>
      </w:r>
      <w:proofErr w:type="gramEnd"/>
      <w:r w:rsidRPr="00FD6CE5">
        <w:rPr>
          <w:rFonts w:ascii="Arial" w:hAnsi="Arial" w:cs="Arial"/>
          <w:sz w:val="24"/>
          <w:szCs w:val="24"/>
        </w:rPr>
        <w:t xml:space="preserve"> которых отсутствуют структурные подразделения военных комиссариатов: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- на 2022 год в сумме 259,4 тыс. рублей,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- на 2023 год в сумме 268,9 тыс. рублей,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- на 2024 год в сумме 277,5 тыс. рублей. 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9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6CE5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муниципального района  Республики Татарстан не вправе принимать в 2022 году и в плановом периоде 2023 и 2024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10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 xml:space="preserve">Территориальное отделение Департамента казначейства Министерства финансов Республики Татарстан </w:t>
      </w:r>
      <w:proofErr w:type="spellStart"/>
      <w:r w:rsidRPr="00FD6CE5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района и </w:t>
      </w:r>
      <w:proofErr w:type="spellStart"/>
      <w:r w:rsidRPr="00FD6CE5">
        <w:rPr>
          <w:rFonts w:ascii="Arial" w:hAnsi="Arial" w:cs="Arial"/>
          <w:sz w:val="24"/>
          <w:szCs w:val="24"/>
        </w:rPr>
        <w:t>г</w:t>
      </w:r>
      <w:proofErr w:type="gramStart"/>
      <w:r w:rsidRPr="00FD6CE5">
        <w:rPr>
          <w:rFonts w:ascii="Arial" w:hAnsi="Arial" w:cs="Arial"/>
          <w:sz w:val="24"/>
          <w:szCs w:val="24"/>
        </w:rPr>
        <w:t>.Е</w:t>
      </w:r>
      <w:proofErr w:type="gramEnd"/>
      <w:r w:rsidRPr="00FD6CE5">
        <w:rPr>
          <w:rFonts w:ascii="Arial" w:hAnsi="Arial" w:cs="Arial"/>
          <w:sz w:val="24"/>
          <w:szCs w:val="24"/>
        </w:rPr>
        <w:t>лабуги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осуществляет отдельные функции по исполнению бюджета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 в соответствии с заключенными соглашениями.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11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D6CE5">
        <w:rPr>
          <w:rFonts w:ascii="Arial" w:hAnsi="Arial" w:cs="Arial"/>
          <w:sz w:val="24"/>
          <w:szCs w:val="24"/>
        </w:rPr>
        <w:t xml:space="preserve">Остатки средств бюджета Поселения на 1 января 2022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6CE5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</w:t>
      </w:r>
      <w:proofErr w:type="gramEnd"/>
      <w:r w:rsidRPr="00FD6CE5">
        <w:rPr>
          <w:rFonts w:ascii="Arial" w:hAnsi="Arial" w:cs="Arial"/>
          <w:sz w:val="24"/>
          <w:szCs w:val="24"/>
        </w:rPr>
        <w:t xml:space="preserve"> соответствующих бюджетных ассигнований на указанные цели в случае принятия Исполнительным комитетом </w:t>
      </w:r>
      <w:proofErr w:type="spellStart"/>
      <w:r w:rsidRPr="00FD6CE5">
        <w:rPr>
          <w:rFonts w:ascii="Arial" w:hAnsi="Arial" w:cs="Arial"/>
          <w:sz w:val="24"/>
          <w:szCs w:val="24"/>
        </w:rPr>
        <w:t>Танайского</w:t>
      </w:r>
      <w:proofErr w:type="spellEnd"/>
      <w:r w:rsidRPr="00FD6CE5">
        <w:rPr>
          <w:rFonts w:ascii="Arial" w:hAnsi="Arial" w:cs="Arial"/>
          <w:sz w:val="24"/>
          <w:szCs w:val="24"/>
        </w:rPr>
        <w:t xml:space="preserve"> сельского поселения соответствующего решения.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Статья 12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CE5">
        <w:rPr>
          <w:rFonts w:ascii="Arial" w:hAnsi="Arial" w:cs="Arial"/>
          <w:sz w:val="24"/>
          <w:szCs w:val="24"/>
        </w:rPr>
        <w:t>Настоящее Решение вступает в силу с 1 января 2022 года и подлежит официальному опубликованию в средствах массовой информации.</w:t>
      </w: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2B0B" w:rsidRPr="00FD6CE5" w:rsidRDefault="00A82B0B" w:rsidP="00A82B0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1DD9" w:rsidRPr="00FD6CE5" w:rsidRDefault="00A82B0B" w:rsidP="00FD6CE5">
      <w:pPr>
        <w:spacing w:line="288" w:lineRule="auto"/>
        <w:ind w:firstLine="540"/>
        <w:rPr>
          <w:rFonts w:ascii="Arial" w:hAnsi="Arial" w:cs="Arial"/>
          <w:b/>
          <w:sz w:val="24"/>
          <w:szCs w:val="24"/>
        </w:rPr>
      </w:pPr>
      <w:r w:rsidRPr="00FD6CE5">
        <w:rPr>
          <w:rFonts w:ascii="Arial" w:hAnsi="Arial" w:cs="Arial"/>
          <w:b/>
          <w:sz w:val="24"/>
          <w:szCs w:val="24"/>
        </w:rPr>
        <w:t>Председатель</w:t>
      </w:r>
      <w:r w:rsidRPr="00FD6CE5">
        <w:rPr>
          <w:rFonts w:ascii="Arial" w:hAnsi="Arial" w:cs="Arial"/>
          <w:b/>
          <w:sz w:val="24"/>
          <w:szCs w:val="24"/>
        </w:rPr>
        <w:tab/>
      </w:r>
      <w:r w:rsidRPr="00FD6CE5">
        <w:rPr>
          <w:rFonts w:ascii="Arial" w:hAnsi="Arial" w:cs="Arial"/>
          <w:b/>
          <w:sz w:val="24"/>
          <w:szCs w:val="24"/>
        </w:rPr>
        <w:tab/>
      </w:r>
      <w:r w:rsidRPr="00FD6CE5">
        <w:rPr>
          <w:rFonts w:ascii="Arial" w:hAnsi="Arial" w:cs="Arial"/>
          <w:b/>
          <w:sz w:val="24"/>
          <w:szCs w:val="24"/>
        </w:rPr>
        <w:tab/>
      </w:r>
      <w:r w:rsidRPr="00FD6CE5">
        <w:rPr>
          <w:rFonts w:ascii="Arial" w:hAnsi="Arial" w:cs="Arial"/>
          <w:b/>
          <w:sz w:val="24"/>
          <w:szCs w:val="24"/>
        </w:rPr>
        <w:tab/>
      </w:r>
      <w:r w:rsidRPr="00FD6CE5">
        <w:rPr>
          <w:rFonts w:ascii="Arial" w:hAnsi="Arial" w:cs="Arial"/>
          <w:b/>
          <w:sz w:val="24"/>
          <w:szCs w:val="24"/>
        </w:rPr>
        <w:tab/>
      </w:r>
      <w:r w:rsidRPr="00FD6CE5">
        <w:rPr>
          <w:rFonts w:ascii="Arial" w:hAnsi="Arial" w:cs="Arial"/>
          <w:b/>
          <w:sz w:val="24"/>
          <w:szCs w:val="24"/>
        </w:rPr>
        <w:tab/>
      </w:r>
      <w:r w:rsidRPr="00FD6CE5">
        <w:rPr>
          <w:rFonts w:ascii="Arial" w:hAnsi="Arial" w:cs="Arial"/>
          <w:b/>
          <w:sz w:val="24"/>
          <w:szCs w:val="24"/>
        </w:rPr>
        <w:tab/>
        <w:t xml:space="preserve">Г.Н. </w:t>
      </w:r>
      <w:proofErr w:type="spellStart"/>
      <w:r w:rsidRPr="00FD6CE5">
        <w:rPr>
          <w:rFonts w:ascii="Arial" w:hAnsi="Arial" w:cs="Arial"/>
          <w:b/>
          <w:sz w:val="24"/>
          <w:szCs w:val="24"/>
        </w:rPr>
        <w:t>Праздникова</w:t>
      </w:r>
      <w:bookmarkStart w:id="0" w:name="_GoBack"/>
      <w:bookmarkEnd w:id="0"/>
      <w:proofErr w:type="spellEnd"/>
    </w:p>
    <w:sectPr w:rsidR="000E1DD9" w:rsidRPr="00FD6CE5" w:rsidSect="0036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CE5">
      <w:r>
        <w:separator/>
      </w:r>
    </w:p>
  </w:endnote>
  <w:endnote w:type="continuationSeparator" w:id="0">
    <w:p w:rsidR="00000000" w:rsidRDefault="00FD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A82B0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0BD0" w:rsidRDefault="00FD6CE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FD6CE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CE5">
      <w:r>
        <w:separator/>
      </w:r>
    </w:p>
  </w:footnote>
  <w:footnote w:type="continuationSeparator" w:id="0">
    <w:p w:rsidR="00000000" w:rsidRDefault="00FD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A82B0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0BD0" w:rsidRDefault="00FD6CE5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FD6CE5" w:rsidP="00B6681C">
    <w:pPr>
      <w:pStyle w:val="af2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FD6CE5" w:rsidP="00C31DF3">
    <w:pPr>
      <w:pStyle w:val="af2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731BAF"/>
    <w:multiLevelType w:val="hybridMultilevel"/>
    <w:tmpl w:val="5E008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D000C"/>
    <w:multiLevelType w:val="hybridMultilevel"/>
    <w:tmpl w:val="5AD29804"/>
    <w:lvl w:ilvl="0" w:tplc="4E4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3767956"/>
    <w:multiLevelType w:val="hybridMultilevel"/>
    <w:tmpl w:val="7CD6B284"/>
    <w:lvl w:ilvl="0" w:tplc="916EB3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6E1629"/>
    <w:multiLevelType w:val="hybridMultilevel"/>
    <w:tmpl w:val="8AAA1080"/>
    <w:lvl w:ilvl="0" w:tplc="36F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2260B"/>
    <w:multiLevelType w:val="hybridMultilevel"/>
    <w:tmpl w:val="E886EEE0"/>
    <w:lvl w:ilvl="0" w:tplc="FB3E0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E6326E"/>
    <w:multiLevelType w:val="hybridMultilevel"/>
    <w:tmpl w:val="50EC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917577"/>
    <w:multiLevelType w:val="hybridMultilevel"/>
    <w:tmpl w:val="C3C60978"/>
    <w:lvl w:ilvl="0" w:tplc="FD8ED3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91FED"/>
    <w:multiLevelType w:val="hybridMultilevel"/>
    <w:tmpl w:val="0A4080C0"/>
    <w:lvl w:ilvl="0" w:tplc="D20E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445FB0"/>
    <w:multiLevelType w:val="hybridMultilevel"/>
    <w:tmpl w:val="BEDC866E"/>
    <w:lvl w:ilvl="0" w:tplc="ED36AE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C21"/>
    <w:multiLevelType w:val="hybridMultilevel"/>
    <w:tmpl w:val="69369C0C"/>
    <w:lvl w:ilvl="0" w:tplc="C70E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E"/>
    <w:rsid w:val="0000047C"/>
    <w:rsid w:val="000042B3"/>
    <w:rsid w:val="00010CE3"/>
    <w:rsid w:val="00012D3C"/>
    <w:rsid w:val="00017339"/>
    <w:rsid w:val="00023B5E"/>
    <w:rsid w:val="0002481C"/>
    <w:rsid w:val="00037C20"/>
    <w:rsid w:val="0005347C"/>
    <w:rsid w:val="000541F2"/>
    <w:rsid w:val="000549DE"/>
    <w:rsid w:val="00056183"/>
    <w:rsid w:val="00061BEB"/>
    <w:rsid w:val="00061F2F"/>
    <w:rsid w:val="00070817"/>
    <w:rsid w:val="000761EF"/>
    <w:rsid w:val="00083871"/>
    <w:rsid w:val="00086F9C"/>
    <w:rsid w:val="0009277B"/>
    <w:rsid w:val="00097342"/>
    <w:rsid w:val="000B221D"/>
    <w:rsid w:val="000B7DA8"/>
    <w:rsid w:val="000C24B2"/>
    <w:rsid w:val="000D02C2"/>
    <w:rsid w:val="000D3C20"/>
    <w:rsid w:val="000D74E1"/>
    <w:rsid w:val="000D794B"/>
    <w:rsid w:val="000E1DD9"/>
    <w:rsid w:val="000E2FBF"/>
    <w:rsid w:val="000E3801"/>
    <w:rsid w:val="000F0D1E"/>
    <w:rsid w:val="000F2CB8"/>
    <w:rsid w:val="0010440A"/>
    <w:rsid w:val="001049DE"/>
    <w:rsid w:val="00114DA7"/>
    <w:rsid w:val="001238FF"/>
    <w:rsid w:val="00124F5C"/>
    <w:rsid w:val="0013554C"/>
    <w:rsid w:val="0013620A"/>
    <w:rsid w:val="0014732F"/>
    <w:rsid w:val="00155E4D"/>
    <w:rsid w:val="00156077"/>
    <w:rsid w:val="00166276"/>
    <w:rsid w:val="001710AE"/>
    <w:rsid w:val="00173603"/>
    <w:rsid w:val="00174187"/>
    <w:rsid w:val="0017702D"/>
    <w:rsid w:val="00184454"/>
    <w:rsid w:val="00191798"/>
    <w:rsid w:val="001B5AAA"/>
    <w:rsid w:val="001B7CDB"/>
    <w:rsid w:val="001C4621"/>
    <w:rsid w:val="001D58CC"/>
    <w:rsid w:val="001E76D5"/>
    <w:rsid w:val="001F4625"/>
    <w:rsid w:val="001F5751"/>
    <w:rsid w:val="002006E6"/>
    <w:rsid w:val="00206814"/>
    <w:rsid w:val="0021309E"/>
    <w:rsid w:val="00215294"/>
    <w:rsid w:val="0022587A"/>
    <w:rsid w:val="0022738C"/>
    <w:rsid w:val="00234C2F"/>
    <w:rsid w:val="00236745"/>
    <w:rsid w:val="002372AA"/>
    <w:rsid w:val="0023747B"/>
    <w:rsid w:val="002445DF"/>
    <w:rsid w:val="00257F3C"/>
    <w:rsid w:val="0026457B"/>
    <w:rsid w:val="00281B5B"/>
    <w:rsid w:val="00282E7B"/>
    <w:rsid w:val="00284CEF"/>
    <w:rsid w:val="0029455C"/>
    <w:rsid w:val="00294D06"/>
    <w:rsid w:val="00297B3F"/>
    <w:rsid w:val="00297D72"/>
    <w:rsid w:val="002A31F7"/>
    <w:rsid w:val="002A6E07"/>
    <w:rsid w:val="002A79A6"/>
    <w:rsid w:val="002B5BAA"/>
    <w:rsid w:val="002B7924"/>
    <w:rsid w:val="002C0091"/>
    <w:rsid w:val="002C7A3A"/>
    <w:rsid w:val="002D44B8"/>
    <w:rsid w:val="002D4846"/>
    <w:rsid w:val="002F4439"/>
    <w:rsid w:val="00326179"/>
    <w:rsid w:val="00327724"/>
    <w:rsid w:val="003314FE"/>
    <w:rsid w:val="0033479E"/>
    <w:rsid w:val="003350EA"/>
    <w:rsid w:val="00345DAE"/>
    <w:rsid w:val="00377713"/>
    <w:rsid w:val="00381BD6"/>
    <w:rsid w:val="0039249C"/>
    <w:rsid w:val="003A26F0"/>
    <w:rsid w:val="003C71E2"/>
    <w:rsid w:val="003C7224"/>
    <w:rsid w:val="003D07B5"/>
    <w:rsid w:val="003D1C27"/>
    <w:rsid w:val="003D3116"/>
    <w:rsid w:val="003E0249"/>
    <w:rsid w:val="003E75B9"/>
    <w:rsid w:val="00403810"/>
    <w:rsid w:val="00416894"/>
    <w:rsid w:val="0042087A"/>
    <w:rsid w:val="00421482"/>
    <w:rsid w:val="0042445A"/>
    <w:rsid w:val="00431CA4"/>
    <w:rsid w:val="004355F2"/>
    <w:rsid w:val="00442473"/>
    <w:rsid w:val="00451226"/>
    <w:rsid w:val="00465077"/>
    <w:rsid w:val="004722CF"/>
    <w:rsid w:val="00474B31"/>
    <w:rsid w:val="00476F24"/>
    <w:rsid w:val="00483757"/>
    <w:rsid w:val="00486706"/>
    <w:rsid w:val="00490725"/>
    <w:rsid w:val="00491D8B"/>
    <w:rsid w:val="004A657E"/>
    <w:rsid w:val="004A6A5A"/>
    <w:rsid w:val="004B0D62"/>
    <w:rsid w:val="004B7749"/>
    <w:rsid w:val="004C0D11"/>
    <w:rsid w:val="004C30F1"/>
    <w:rsid w:val="004D4833"/>
    <w:rsid w:val="004F5593"/>
    <w:rsid w:val="004F777A"/>
    <w:rsid w:val="00507DA8"/>
    <w:rsid w:val="00510B15"/>
    <w:rsid w:val="00513789"/>
    <w:rsid w:val="00522079"/>
    <w:rsid w:val="005233AC"/>
    <w:rsid w:val="00523725"/>
    <w:rsid w:val="00523CC0"/>
    <w:rsid w:val="00523EA2"/>
    <w:rsid w:val="00534257"/>
    <w:rsid w:val="00534CD4"/>
    <w:rsid w:val="00534D1C"/>
    <w:rsid w:val="00540F2E"/>
    <w:rsid w:val="00547FEE"/>
    <w:rsid w:val="00553F8D"/>
    <w:rsid w:val="00557E9A"/>
    <w:rsid w:val="0056436B"/>
    <w:rsid w:val="00574A9F"/>
    <w:rsid w:val="0058498D"/>
    <w:rsid w:val="00596C34"/>
    <w:rsid w:val="005B504A"/>
    <w:rsid w:val="005E14AB"/>
    <w:rsid w:val="005E21CF"/>
    <w:rsid w:val="005F2777"/>
    <w:rsid w:val="00601B94"/>
    <w:rsid w:val="00607F1B"/>
    <w:rsid w:val="00615DFD"/>
    <w:rsid w:val="00624C40"/>
    <w:rsid w:val="00632696"/>
    <w:rsid w:val="006368B8"/>
    <w:rsid w:val="006704FE"/>
    <w:rsid w:val="006A108F"/>
    <w:rsid w:val="006B2889"/>
    <w:rsid w:val="006B7F19"/>
    <w:rsid w:val="006C2815"/>
    <w:rsid w:val="006D073C"/>
    <w:rsid w:val="006D1955"/>
    <w:rsid w:val="006E0D26"/>
    <w:rsid w:val="006E7F84"/>
    <w:rsid w:val="006F0ABB"/>
    <w:rsid w:val="006F16EC"/>
    <w:rsid w:val="00704F04"/>
    <w:rsid w:val="007057F9"/>
    <w:rsid w:val="00711067"/>
    <w:rsid w:val="00714549"/>
    <w:rsid w:val="00714990"/>
    <w:rsid w:val="0072172E"/>
    <w:rsid w:val="00723BCB"/>
    <w:rsid w:val="00732592"/>
    <w:rsid w:val="00732D89"/>
    <w:rsid w:val="0073543F"/>
    <w:rsid w:val="007439F2"/>
    <w:rsid w:val="0075321D"/>
    <w:rsid w:val="007556BF"/>
    <w:rsid w:val="00772D79"/>
    <w:rsid w:val="007745DA"/>
    <w:rsid w:val="00776648"/>
    <w:rsid w:val="00785CC0"/>
    <w:rsid w:val="00786DB6"/>
    <w:rsid w:val="00787BA0"/>
    <w:rsid w:val="007C3DED"/>
    <w:rsid w:val="007C7BA4"/>
    <w:rsid w:val="007D340C"/>
    <w:rsid w:val="007F6347"/>
    <w:rsid w:val="0080057E"/>
    <w:rsid w:val="008020A7"/>
    <w:rsid w:val="00804C61"/>
    <w:rsid w:val="0080704D"/>
    <w:rsid w:val="00807D3C"/>
    <w:rsid w:val="0081278E"/>
    <w:rsid w:val="00821A9D"/>
    <w:rsid w:val="00830C53"/>
    <w:rsid w:val="0084200F"/>
    <w:rsid w:val="008439F1"/>
    <w:rsid w:val="00847B27"/>
    <w:rsid w:val="00850804"/>
    <w:rsid w:val="00851327"/>
    <w:rsid w:val="00861512"/>
    <w:rsid w:val="008653A6"/>
    <w:rsid w:val="0086580B"/>
    <w:rsid w:val="00866262"/>
    <w:rsid w:val="00874CE1"/>
    <w:rsid w:val="00876106"/>
    <w:rsid w:val="00890E23"/>
    <w:rsid w:val="008A0D65"/>
    <w:rsid w:val="008A78CB"/>
    <w:rsid w:val="008B742F"/>
    <w:rsid w:val="008B790B"/>
    <w:rsid w:val="008C7B3E"/>
    <w:rsid w:val="008D0B0C"/>
    <w:rsid w:val="008D7AA2"/>
    <w:rsid w:val="008E2672"/>
    <w:rsid w:val="00922BFD"/>
    <w:rsid w:val="009317D3"/>
    <w:rsid w:val="009428C6"/>
    <w:rsid w:val="00944D07"/>
    <w:rsid w:val="009518F8"/>
    <w:rsid w:val="0095256D"/>
    <w:rsid w:val="009529ED"/>
    <w:rsid w:val="00970F85"/>
    <w:rsid w:val="009721B0"/>
    <w:rsid w:val="00982FD3"/>
    <w:rsid w:val="00990142"/>
    <w:rsid w:val="00991A2E"/>
    <w:rsid w:val="00993DEB"/>
    <w:rsid w:val="009B34A7"/>
    <w:rsid w:val="009B6952"/>
    <w:rsid w:val="009C6EB8"/>
    <w:rsid w:val="009D0AC5"/>
    <w:rsid w:val="009E0416"/>
    <w:rsid w:val="009E0A33"/>
    <w:rsid w:val="009E4D10"/>
    <w:rsid w:val="009E6CC0"/>
    <w:rsid w:val="009E7176"/>
    <w:rsid w:val="009E783C"/>
    <w:rsid w:val="009F176B"/>
    <w:rsid w:val="00A06DC7"/>
    <w:rsid w:val="00A147A4"/>
    <w:rsid w:val="00A30176"/>
    <w:rsid w:val="00A339D2"/>
    <w:rsid w:val="00A415D3"/>
    <w:rsid w:val="00A46663"/>
    <w:rsid w:val="00A676B2"/>
    <w:rsid w:val="00A70C69"/>
    <w:rsid w:val="00A7669A"/>
    <w:rsid w:val="00A82B0B"/>
    <w:rsid w:val="00A8467F"/>
    <w:rsid w:val="00A90312"/>
    <w:rsid w:val="00A935DF"/>
    <w:rsid w:val="00A96AF2"/>
    <w:rsid w:val="00AA6AF0"/>
    <w:rsid w:val="00AB1213"/>
    <w:rsid w:val="00AB28BC"/>
    <w:rsid w:val="00AC2060"/>
    <w:rsid w:val="00AD7943"/>
    <w:rsid w:val="00AE1315"/>
    <w:rsid w:val="00AE1D32"/>
    <w:rsid w:val="00AE4291"/>
    <w:rsid w:val="00AE65D4"/>
    <w:rsid w:val="00AE7279"/>
    <w:rsid w:val="00AF2B52"/>
    <w:rsid w:val="00AF7031"/>
    <w:rsid w:val="00B10BB1"/>
    <w:rsid w:val="00B13F44"/>
    <w:rsid w:val="00B269B2"/>
    <w:rsid w:val="00B30163"/>
    <w:rsid w:val="00B308AD"/>
    <w:rsid w:val="00B35F8D"/>
    <w:rsid w:val="00B363CB"/>
    <w:rsid w:val="00B41CCB"/>
    <w:rsid w:val="00B61165"/>
    <w:rsid w:val="00B71D44"/>
    <w:rsid w:val="00B735C0"/>
    <w:rsid w:val="00B77D94"/>
    <w:rsid w:val="00B840B5"/>
    <w:rsid w:val="00B926FB"/>
    <w:rsid w:val="00B93EDC"/>
    <w:rsid w:val="00B97F2B"/>
    <w:rsid w:val="00BC1CB9"/>
    <w:rsid w:val="00BC27C1"/>
    <w:rsid w:val="00BD1613"/>
    <w:rsid w:val="00BD57B8"/>
    <w:rsid w:val="00BE71B3"/>
    <w:rsid w:val="00BF1291"/>
    <w:rsid w:val="00BF23E6"/>
    <w:rsid w:val="00BF77E5"/>
    <w:rsid w:val="00C10278"/>
    <w:rsid w:val="00C14D9A"/>
    <w:rsid w:val="00C2280D"/>
    <w:rsid w:val="00C4165F"/>
    <w:rsid w:val="00C42B0D"/>
    <w:rsid w:val="00C43D52"/>
    <w:rsid w:val="00C45836"/>
    <w:rsid w:val="00C608FC"/>
    <w:rsid w:val="00C61152"/>
    <w:rsid w:val="00C729F9"/>
    <w:rsid w:val="00C846FB"/>
    <w:rsid w:val="00CB09DE"/>
    <w:rsid w:val="00CB4A49"/>
    <w:rsid w:val="00CB76C4"/>
    <w:rsid w:val="00CC23A5"/>
    <w:rsid w:val="00CC5262"/>
    <w:rsid w:val="00CD4E8D"/>
    <w:rsid w:val="00CD57C4"/>
    <w:rsid w:val="00CD7012"/>
    <w:rsid w:val="00CD7845"/>
    <w:rsid w:val="00CE5332"/>
    <w:rsid w:val="00CF391D"/>
    <w:rsid w:val="00CF3993"/>
    <w:rsid w:val="00CF5B55"/>
    <w:rsid w:val="00D1122D"/>
    <w:rsid w:val="00D15B08"/>
    <w:rsid w:val="00D15F11"/>
    <w:rsid w:val="00D22279"/>
    <w:rsid w:val="00D24191"/>
    <w:rsid w:val="00D2716D"/>
    <w:rsid w:val="00D30880"/>
    <w:rsid w:val="00D35081"/>
    <w:rsid w:val="00D350DA"/>
    <w:rsid w:val="00D4610B"/>
    <w:rsid w:val="00D5176E"/>
    <w:rsid w:val="00D54FFE"/>
    <w:rsid w:val="00D65A29"/>
    <w:rsid w:val="00D66FC4"/>
    <w:rsid w:val="00D737FE"/>
    <w:rsid w:val="00D73861"/>
    <w:rsid w:val="00D831BE"/>
    <w:rsid w:val="00DA3E0B"/>
    <w:rsid w:val="00DD764F"/>
    <w:rsid w:val="00DE1346"/>
    <w:rsid w:val="00DE2948"/>
    <w:rsid w:val="00DF48AA"/>
    <w:rsid w:val="00E13602"/>
    <w:rsid w:val="00E14A53"/>
    <w:rsid w:val="00E1613E"/>
    <w:rsid w:val="00E16E3F"/>
    <w:rsid w:val="00E27B37"/>
    <w:rsid w:val="00E37881"/>
    <w:rsid w:val="00E4438F"/>
    <w:rsid w:val="00E452F4"/>
    <w:rsid w:val="00E45B0A"/>
    <w:rsid w:val="00E45D3A"/>
    <w:rsid w:val="00E74F62"/>
    <w:rsid w:val="00E835AB"/>
    <w:rsid w:val="00E858A3"/>
    <w:rsid w:val="00E8702A"/>
    <w:rsid w:val="00E95349"/>
    <w:rsid w:val="00EA04FC"/>
    <w:rsid w:val="00EB3AFA"/>
    <w:rsid w:val="00EC1B5D"/>
    <w:rsid w:val="00EC2527"/>
    <w:rsid w:val="00EC5697"/>
    <w:rsid w:val="00ED607A"/>
    <w:rsid w:val="00ED6B8D"/>
    <w:rsid w:val="00EE2022"/>
    <w:rsid w:val="00F02328"/>
    <w:rsid w:val="00F150CE"/>
    <w:rsid w:val="00F31432"/>
    <w:rsid w:val="00F34EB6"/>
    <w:rsid w:val="00F40B0F"/>
    <w:rsid w:val="00F52172"/>
    <w:rsid w:val="00F56D68"/>
    <w:rsid w:val="00F66A34"/>
    <w:rsid w:val="00F759B7"/>
    <w:rsid w:val="00F9166C"/>
    <w:rsid w:val="00F968EE"/>
    <w:rsid w:val="00FB0DE9"/>
    <w:rsid w:val="00FB33C3"/>
    <w:rsid w:val="00FB3521"/>
    <w:rsid w:val="00FC298A"/>
    <w:rsid w:val="00FC2AAA"/>
    <w:rsid w:val="00FC66BF"/>
    <w:rsid w:val="00FD6CE5"/>
    <w:rsid w:val="00FF02EF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C"/>
    <w:rPr>
      <w:lang w:val="ru-RU" w:eastAsia="ru-RU"/>
    </w:rPr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rsid w:val="00ED6B8D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1">
    <w:name w:val="Основной текст с отступом 31"/>
    <w:basedOn w:val="a"/>
    <w:rsid w:val="00ED6B8D"/>
    <w:pPr>
      <w:suppressAutoHyphens/>
      <w:ind w:firstLine="851"/>
      <w:jc w:val="both"/>
    </w:pPr>
    <w:rPr>
      <w:rFonts w:ascii="Arial" w:hAnsi="Arial" w:cs="Arial"/>
      <w:color w:val="0000FF"/>
      <w:sz w:val="24"/>
      <w:lang w:eastAsia="zh-CN"/>
    </w:rPr>
  </w:style>
  <w:style w:type="paragraph" w:customStyle="1" w:styleId="10">
    <w:name w:val="Заголовок №1"/>
    <w:basedOn w:val="a"/>
    <w:rsid w:val="00ED6B8D"/>
    <w:pPr>
      <w:shd w:val="clear" w:color="auto" w:fill="FFFFFF"/>
      <w:suppressAutoHyphens/>
      <w:spacing w:before="240" w:after="360" w:line="240" w:lineRule="atLeast"/>
    </w:pPr>
    <w:rPr>
      <w:b/>
      <w:bCs/>
      <w:sz w:val="24"/>
      <w:szCs w:val="24"/>
      <w:lang w:val="x-none" w:eastAsia="zh-CN"/>
    </w:rPr>
  </w:style>
  <w:style w:type="character" w:styleId="ab">
    <w:name w:val="Strong"/>
    <w:basedOn w:val="a0"/>
    <w:uiPriority w:val="22"/>
    <w:qFormat/>
    <w:rsid w:val="00CB09DE"/>
    <w:rPr>
      <w:b/>
      <w:bCs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A415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footnote text"/>
    <w:basedOn w:val="a"/>
    <w:link w:val="ad"/>
    <w:uiPriority w:val="99"/>
    <w:unhideWhenUsed/>
    <w:rsid w:val="002A79A6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uiPriority w:val="99"/>
    <w:rsid w:val="002A79A6"/>
    <w:rPr>
      <w:lang w:val="ru-RU" w:eastAsia="ru-RU"/>
    </w:rPr>
  </w:style>
  <w:style w:type="character" w:customStyle="1" w:styleId="CharStyle18">
    <w:name w:val="Char Style 18"/>
    <w:basedOn w:val="a0"/>
    <w:link w:val="Style17"/>
    <w:uiPriority w:val="99"/>
    <w:locked/>
    <w:rsid w:val="002A79A6"/>
    <w:rPr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2A79A6"/>
    <w:rPr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2A79A6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2A79A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2A79A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2A79A6"/>
    <w:rPr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2A79A6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2A79A6"/>
    <w:pPr>
      <w:widowControl w:val="0"/>
      <w:shd w:val="clear" w:color="auto" w:fill="FFFFFF"/>
      <w:spacing w:before="660" w:after="300" w:line="240" w:lineRule="atLeast"/>
      <w:jc w:val="center"/>
    </w:pPr>
    <w:rPr>
      <w:b/>
      <w:bCs/>
      <w:lang w:val="en-US" w:eastAsia="en-US"/>
    </w:rPr>
  </w:style>
  <w:style w:type="paragraph" w:customStyle="1" w:styleId="Style24">
    <w:name w:val="Style 24"/>
    <w:basedOn w:val="a"/>
    <w:link w:val="CharStyle25"/>
    <w:uiPriority w:val="99"/>
    <w:rsid w:val="002A79A6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val="en-US" w:eastAsia="en-US"/>
    </w:rPr>
  </w:style>
  <w:style w:type="paragraph" w:customStyle="1" w:styleId="Style41">
    <w:name w:val="Style 41"/>
    <w:basedOn w:val="a"/>
    <w:link w:val="CharStyle42"/>
    <w:uiPriority w:val="99"/>
    <w:rsid w:val="002A79A6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  <w:lang w:val="en-US" w:eastAsia="en-US"/>
    </w:rPr>
  </w:style>
  <w:style w:type="paragraph" w:customStyle="1" w:styleId="Style46">
    <w:name w:val="Style 46"/>
    <w:basedOn w:val="a"/>
    <w:link w:val="CharStyle47"/>
    <w:uiPriority w:val="99"/>
    <w:rsid w:val="002A79A6"/>
    <w:pPr>
      <w:widowControl w:val="0"/>
      <w:shd w:val="clear" w:color="auto" w:fill="FFFFFF"/>
      <w:spacing w:before="240" w:after="420" w:line="240" w:lineRule="atLeast"/>
      <w:jc w:val="both"/>
    </w:pPr>
    <w:rPr>
      <w:lang w:val="en-US" w:eastAsia="en-US"/>
    </w:rPr>
  </w:style>
  <w:style w:type="paragraph" w:customStyle="1" w:styleId="ConsPlusNonformat">
    <w:name w:val="ConsPlusNonformat"/>
    <w:rsid w:val="002A79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table" w:customStyle="1" w:styleId="32">
    <w:name w:val="Сетка таблицы3"/>
    <w:basedOn w:val="a1"/>
    <w:next w:val="a9"/>
    <w:uiPriority w:val="59"/>
    <w:rsid w:val="002A79A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A79A6"/>
    <w:rPr>
      <w:lang w:val="ru-RU" w:eastAsia="ru-RU"/>
    </w:rPr>
  </w:style>
  <w:style w:type="paragraph" w:styleId="af">
    <w:name w:val="footer"/>
    <w:basedOn w:val="a"/>
    <w:link w:val="af0"/>
    <w:semiHidden/>
    <w:rsid w:val="00A82B0B"/>
    <w:pPr>
      <w:tabs>
        <w:tab w:val="center" w:pos="4677"/>
        <w:tab w:val="right" w:pos="9355"/>
      </w:tabs>
    </w:pPr>
    <w:rPr>
      <w:sz w:val="24"/>
      <w:szCs w:val="24"/>
      <w:lang w:val="tt-RU"/>
    </w:rPr>
  </w:style>
  <w:style w:type="character" w:customStyle="1" w:styleId="af0">
    <w:name w:val="Нижний колонтитул Знак"/>
    <w:basedOn w:val="a0"/>
    <w:link w:val="af"/>
    <w:semiHidden/>
    <w:rsid w:val="00A82B0B"/>
    <w:rPr>
      <w:sz w:val="24"/>
      <w:szCs w:val="24"/>
      <w:lang w:val="tt-RU" w:eastAsia="ru-RU"/>
    </w:rPr>
  </w:style>
  <w:style w:type="character" w:styleId="af1">
    <w:name w:val="page number"/>
    <w:basedOn w:val="a0"/>
    <w:semiHidden/>
    <w:rsid w:val="00A82B0B"/>
  </w:style>
  <w:style w:type="paragraph" w:styleId="af2">
    <w:name w:val="header"/>
    <w:basedOn w:val="a"/>
    <w:link w:val="af3"/>
    <w:semiHidden/>
    <w:rsid w:val="00A82B0B"/>
    <w:pPr>
      <w:tabs>
        <w:tab w:val="center" w:pos="4677"/>
        <w:tab w:val="right" w:pos="9355"/>
      </w:tabs>
    </w:pPr>
    <w:rPr>
      <w:sz w:val="24"/>
      <w:szCs w:val="24"/>
      <w:lang w:val="tt-RU"/>
    </w:rPr>
  </w:style>
  <w:style w:type="character" w:customStyle="1" w:styleId="af3">
    <w:name w:val="Верхний колонтитул Знак"/>
    <w:basedOn w:val="a0"/>
    <w:link w:val="af2"/>
    <w:semiHidden/>
    <w:rsid w:val="00A82B0B"/>
    <w:rPr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C"/>
    <w:rPr>
      <w:lang w:val="ru-RU" w:eastAsia="ru-RU"/>
    </w:rPr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rsid w:val="00ED6B8D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1">
    <w:name w:val="Основной текст с отступом 31"/>
    <w:basedOn w:val="a"/>
    <w:rsid w:val="00ED6B8D"/>
    <w:pPr>
      <w:suppressAutoHyphens/>
      <w:ind w:firstLine="851"/>
      <w:jc w:val="both"/>
    </w:pPr>
    <w:rPr>
      <w:rFonts w:ascii="Arial" w:hAnsi="Arial" w:cs="Arial"/>
      <w:color w:val="0000FF"/>
      <w:sz w:val="24"/>
      <w:lang w:eastAsia="zh-CN"/>
    </w:rPr>
  </w:style>
  <w:style w:type="paragraph" w:customStyle="1" w:styleId="10">
    <w:name w:val="Заголовок №1"/>
    <w:basedOn w:val="a"/>
    <w:rsid w:val="00ED6B8D"/>
    <w:pPr>
      <w:shd w:val="clear" w:color="auto" w:fill="FFFFFF"/>
      <w:suppressAutoHyphens/>
      <w:spacing w:before="240" w:after="360" w:line="240" w:lineRule="atLeast"/>
    </w:pPr>
    <w:rPr>
      <w:b/>
      <w:bCs/>
      <w:sz w:val="24"/>
      <w:szCs w:val="24"/>
      <w:lang w:val="x-none" w:eastAsia="zh-CN"/>
    </w:rPr>
  </w:style>
  <w:style w:type="character" w:styleId="ab">
    <w:name w:val="Strong"/>
    <w:basedOn w:val="a0"/>
    <w:uiPriority w:val="22"/>
    <w:qFormat/>
    <w:rsid w:val="00CB09DE"/>
    <w:rPr>
      <w:b/>
      <w:bCs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A415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footnote text"/>
    <w:basedOn w:val="a"/>
    <w:link w:val="ad"/>
    <w:uiPriority w:val="99"/>
    <w:unhideWhenUsed/>
    <w:rsid w:val="002A79A6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uiPriority w:val="99"/>
    <w:rsid w:val="002A79A6"/>
    <w:rPr>
      <w:lang w:val="ru-RU" w:eastAsia="ru-RU"/>
    </w:rPr>
  </w:style>
  <w:style w:type="character" w:customStyle="1" w:styleId="CharStyle18">
    <w:name w:val="Char Style 18"/>
    <w:basedOn w:val="a0"/>
    <w:link w:val="Style17"/>
    <w:uiPriority w:val="99"/>
    <w:locked/>
    <w:rsid w:val="002A79A6"/>
    <w:rPr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2A79A6"/>
    <w:rPr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2A79A6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2A79A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2A79A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2A79A6"/>
    <w:rPr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2A79A6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2A79A6"/>
    <w:pPr>
      <w:widowControl w:val="0"/>
      <w:shd w:val="clear" w:color="auto" w:fill="FFFFFF"/>
      <w:spacing w:before="660" w:after="300" w:line="240" w:lineRule="atLeast"/>
      <w:jc w:val="center"/>
    </w:pPr>
    <w:rPr>
      <w:b/>
      <w:bCs/>
      <w:lang w:val="en-US" w:eastAsia="en-US"/>
    </w:rPr>
  </w:style>
  <w:style w:type="paragraph" w:customStyle="1" w:styleId="Style24">
    <w:name w:val="Style 24"/>
    <w:basedOn w:val="a"/>
    <w:link w:val="CharStyle25"/>
    <w:uiPriority w:val="99"/>
    <w:rsid w:val="002A79A6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val="en-US" w:eastAsia="en-US"/>
    </w:rPr>
  </w:style>
  <w:style w:type="paragraph" w:customStyle="1" w:styleId="Style41">
    <w:name w:val="Style 41"/>
    <w:basedOn w:val="a"/>
    <w:link w:val="CharStyle42"/>
    <w:uiPriority w:val="99"/>
    <w:rsid w:val="002A79A6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  <w:lang w:val="en-US" w:eastAsia="en-US"/>
    </w:rPr>
  </w:style>
  <w:style w:type="paragraph" w:customStyle="1" w:styleId="Style46">
    <w:name w:val="Style 46"/>
    <w:basedOn w:val="a"/>
    <w:link w:val="CharStyle47"/>
    <w:uiPriority w:val="99"/>
    <w:rsid w:val="002A79A6"/>
    <w:pPr>
      <w:widowControl w:val="0"/>
      <w:shd w:val="clear" w:color="auto" w:fill="FFFFFF"/>
      <w:spacing w:before="240" w:after="420" w:line="240" w:lineRule="atLeast"/>
      <w:jc w:val="both"/>
    </w:pPr>
    <w:rPr>
      <w:lang w:val="en-US" w:eastAsia="en-US"/>
    </w:rPr>
  </w:style>
  <w:style w:type="paragraph" w:customStyle="1" w:styleId="ConsPlusNonformat">
    <w:name w:val="ConsPlusNonformat"/>
    <w:rsid w:val="002A79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table" w:customStyle="1" w:styleId="32">
    <w:name w:val="Сетка таблицы3"/>
    <w:basedOn w:val="a1"/>
    <w:next w:val="a9"/>
    <w:uiPriority w:val="59"/>
    <w:rsid w:val="002A79A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A79A6"/>
    <w:rPr>
      <w:lang w:val="ru-RU" w:eastAsia="ru-RU"/>
    </w:rPr>
  </w:style>
  <w:style w:type="paragraph" w:styleId="af">
    <w:name w:val="footer"/>
    <w:basedOn w:val="a"/>
    <w:link w:val="af0"/>
    <w:semiHidden/>
    <w:rsid w:val="00A82B0B"/>
    <w:pPr>
      <w:tabs>
        <w:tab w:val="center" w:pos="4677"/>
        <w:tab w:val="right" w:pos="9355"/>
      </w:tabs>
    </w:pPr>
    <w:rPr>
      <w:sz w:val="24"/>
      <w:szCs w:val="24"/>
      <w:lang w:val="tt-RU"/>
    </w:rPr>
  </w:style>
  <w:style w:type="character" w:customStyle="1" w:styleId="af0">
    <w:name w:val="Нижний колонтитул Знак"/>
    <w:basedOn w:val="a0"/>
    <w:link w:val="af"/>
    <w:semiHidden/>
    <w:rsid w:val="00A82B0B"/>
    <w:rPr>
      <w:sz w:val="24"/>
      <w:szCs w:val="24"/>
      <w:lang w:val="tt-RU" w:eastAsia="ru-RU"/>
    </w:rPr>
  </w:style>
  <w:style w:type="character" w:styleId="af1">
    <w:name w:val="page number"/>
    <w:basedOn w:val="a0"/>
    <w:semiHidden/>
    <w:rsid w:val="00A82B0B"/>
  </w:style>
  <w:style w:type="paragraph" w:styleId="af2">
    <w:name w:val="header"/>
    <w:basedOn w:val="a"/>
    <w:link w:val="af3"/>
    <w:semiHidden/>
    <w:rsid w:val="00A82B0B"/>
    <w:pPr>
      <w:tabs>
        <w:tab w:val="center" w:pos="4677"/>
        <w:tab w:val="right" w:pos="9355"/>
      </w:tabs>
    </w:pPr>
    <w:rPr>
      <w:sz w:val="24"/>
      <w:szCs w:val="24"/>
      <w:lang w:val="tt-RU"/>
    </w:rPr>
  </w:style>
  <w:style w:type="character" w:customStyle="1" w:styleId="af3">
    <w:name w:val="Верхний колонтитул Знак"/>
    <w:basedOn w:val="a0"/>
    <w:link w:val="af2"/>
    <w:semiHidden/>
    <w:rsid w:val="00A82B0B"/>
    <w:rPr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76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7D0D8"/>
                    <w:right w:val="none" w:sz="0" w:space="0" w:color="auto"/>
                  </w:divBdr>
                </w:div>
                <w:div w:id="1443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881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Лепп О.А.</dc:creator>
  <cp:lastModifiedBy>Глава</cp:lastModifiedBy>
  <cp:revision>47</cp:revision>
  <cp:lastPrinted>2021-09-06T06:11:00Z</cp:lastPrinted>
  <dcterms:created xsi:type="dcterms:W3CDTF">2017-10-04T13:29:00Z</dcterms:created>
  <dcterms:modified xsi:type="dcterms:W3CDTF">2021-12-17T08:24:00Z</dcterms:modified>
</cp:coreProperties>
</file>